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36" w:rsidRPr="00726EFD" w:rsidRDefault="005E0936" w:rsidP="005E0936">
      <w:pPr>
        <w:shd w:val="clear" w:color="auto" w:fill="FFFFFF"/>
        <w:spacing w:after="300" w:line="240" w:lineRule="auto"/>
        <w:outlineLvl w:val="0"/>
        <w:rPr>
          <w:rFonts w:ascii="Open Sans" w:hAnsi="Open Sans" w:cs="Open Sans"/>
          <w:color w:val="085CC1"/>
          <w:kern w:val="36"/>
          <w:sz w:val="42"/>
          <w:szCs w:val="42"/>
          <w:lang w:eastAsia="ru-RU"/>
        </w:rPr>
      </w:pPr>
      <w:r w:rsidRPr="00726EFD">
        <w:rPr>
          <w:rFonts w:ascii="Open Sans" w:hAnsi="Open Sans" w:cs="Open Sans"/>
          <w:color w:val="085CC1"/>
          <w:kern w:val="36"/>
          <w:sz w:val="42"/>
          <w:szCs w:val="42"/>
          <w:lang w:eastAsia="ru-RU"/>
        </w:rPr>
        <w:t>Образовательные программы, реализуемые в ДОУ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6"/>
        <w:gridCol w:w="9772"/>
      </w:tblGrid>
      <w:tr w:rsidR="005E0936" w:rsidRPr="00830336" w:rsidTr="008D33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</w:tcPr>
          <w:p w:rsidR="005E0936" w:rsidRPr="00726EFD" w:rsidRDefault="005E0936" w:rsidP="008D336D">
            <w:pPr>
              <w:spacing w:after="0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В МК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ДОУ</w:t>
            </w:r>
            <w:r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д</w:t>
            </w:r>
            <w:proofErr w:type="spellEnd"/>
            <w:r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 xml:space="preserve">/с №1 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 xml:space="preserve"> реализуется  основная общеобразовательная программа дошкольного образования, разработанная с учетом примерной общеобразовательной программы «От рождения до школы» под ред. </w:t>
            </w:r>
            <w:proofErr w:type="spellStart"/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Н.Е.Вераксы</w:t>
            </w:r>
            <w:proofErr w:type="spellEnd"/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, Т.С.Комаровой,  М.А.Васильевой (М: Мозаика-Синтез, 2014).</w:t>
            </w:r>
          </w:p>
          <w:p w:rsidR="005E0936" w:rsidRPr="00726EFD" w:rsidRDefault="005E0936" w:rsidP="008D336D">
            <w:pPr>
              <w:spacing w:before="100" w:beforeAutospacing="1" w:after="0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      </w:r>
          </w:p>
          <w:p w:rsidR="005E0936" w:rsidRPr="00726EFD" w:rsidRDefault="005E0936" w:rsidP="008D336D">
            <w:pPr>
              <w:spacing w:before="100" w:beforeAutospacing="1" w:after="0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      </w:r>
            <w:r w:rsidRPr="00726EFD">
              <w:rPr>
                <w:rFonts w:ascii="Open Sans" w:hAnsi="Open Sans" w:cs="Open Sans"/>
                <w:color w:val="231F20"/>
                <w:sz w:val="24"/>
                <w:szCs w:val="24"/>
                <w:lang w:eastAsia="ru-RU"/>
              </w:rPr>
              <w:t> 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br/>
              <w:t>•  патриотизм;</w:t>
            </w:r>
            <w:r w:rsidRPr="00726EFD">
              <w:rPr>
                <w:rFonts w:ascii="Open Sans" w:hAnsi="Open Sans" w:cs="Open Sans"/>
                <w:color w:val="231F20"/>
                <w:sz w:val="24"/>
                <w:szCs w:val="24"/>
                <w:lang w:eastAsia="ru-RU"/>
              </w:rPr>
              <w:t> 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br/>
              <w:t>•  активная жизненная позиция;</w:t>
            </w:r>
            <w:r w:rsidRPr="00726EFD">
              <w:rPr>
                <w:rFonts w:ascii="Open Sans" w:hAnsi="Open Sans" w:cs="Open Sans"/>
                <w:color w:val="231F20"/>
                <w:sz w:val="24"/>
                <w:szCs w:val="24"/>
                <w:lang w:eastAsia="ru-RU"/>
              </w:rPr>
              <w:t> 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br/>
              <w:t>• творческий подход в решении различных жизненных ситуаций;</w:t>
            </w:r>
            <w:r w:rsidRPr="00726EFD">
              <w:rPr>
                <w:rFonts w:ascii="Open Sans" w:hAnsi="Open Sans" w:cs="Open Sans"/>
                <w:color w:val="231F20"/>
                <w:sz w:val="24"/>
                <w:szCs w:val="24"/>
                <w:lang w:eastAsia="ru-RU"/>
              </w:rPr>
              <w:t> 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br/>
              <w:t>• уважение к традиционным ценностям.</w:t>
            </w:r>
          </w:p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Эти цели реализуются в процессе разнообразных видов детской деятельности: игровой, коммуникативной, трудовой,</w:t>
            </w:r>
            <w:r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 xml:space="preserve"> 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познавательно-исследовательской, продуктивной, музыкально-художественной, чтения.</w:t>
            </w:r>
            <w:r w:rsidRPr="00726EFD">
              <w:rPr>
                <w:rFonts w:ascii="Open Sans" w:hAnsi="Open Sans" w:cs="Open Sans"/>
                <w:color w:val="231F20"/>
                <w:sz w:val="24"/>
                <w:szCs w:val="24"/>
                <w:lang w:eastAsia="ru-RU"/>
              </w:rPr>
              <w:t> </w:t>
            </w:r>
          </w:p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 </w:t>
            </w:r>
          </w:p>
        </w:tc>
      </w:tr>
    </w:tbl>
    <w:p w:rsidR="005E0936" w:rsidRPr="00726EFD" w:rsidRDefault="005E0936" w:rsidP="005E0936">
      <w:pPr>
        <w:shd w:val="clear" w:color="auto" w:fill="FFFFFF"/>
        <w:spacing w:after="0" w:line="240" w:lineRule="auto"/>
        <w:outlineLvl w:val="1"/>
        <w:rPr>
          <w:rFonts w:ascii="Open Sans" w:hAnsi="Open Sans" w:cs="Open Sans"/>
          <w:color w:val="085CC1"/>
          <w:sz w:val="36"/>
          <w:szCs w:val="36"/>
          <w:lang w:eastAsia="ru-RU"/>
        </w:rPr>
      </w:pPr>
      <w:r w:rsidRPr="00726EFD">
        <w:rPr>
          <w:rFonts w:ascii="Open Sans" w:hAnsi="Open Sans" w:cs="Open Sans"/>
          <w:b/>
          <w:bCs/>
          <w:color w:val="085CC1"/>
          <w:sz w:val="36"/>
          <w:szCs w:val="36"/>
          <w:lang w:eastAsia="ru-RU"/>
        </w:rPr>
        <w:t>Ранний возраст (от 2 до 3 лет)</w:t>
      </w:r>
    </w:p>
    <w:p w:rsidR="005E0936" w:rsidRPr="00726EFD" w:rsidRDefault="005E0936" w:rsidP="005E0936">
      <w:pPr>
        <w:shd w:val="clear" w:color="auto" w:fill="FFFFFF"/>
        <w:spacing w:after="0" w:line="240" w:lineRule="auto"/>
        <w:outlineLvl w:val="2"/>
        <w:rPr>
          <w:rFonts w:ascii="Open Sans" w:hAnsi="Open Sans" w:cs="Open Sans"/>
          <w:color w:val="085CC1"/>
          <w:sz w:val="27"/>
          <w:szCs w:val="27"/>
          <w:lang w:eastAsia="ru-RU"/>
        </w:rPr>
      </w:pPr>
      <w:r w:rsidRPr="00726EFD">
        <w:rPr>
          <w:rFonts w:ascii="Open Sans" w:hAnsi="Open Sans" w:cs="Open Sans"/>
          <w:b/>
          <w:bCs/>
          <w:color w:val="085CC1"/>
          <w:sz w:val="27"/>
          <w:szCs w:val="27"/>
          <w:lang w:eastAsia="ru-RU"/>
        </w:rPr>
        <w:t>Физическое  развитие: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proofErr w:type="spellStart"/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>Лайзане</w:t>
      </w:r>
      <w:proofErr w:type="spellEnd"/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 xml:space="preserve"> С.Я. "Физическая культура для малышей"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6"/>
        <w:gridCol w:w="9772"/>
      </w:tblGrid>
      <w:tr w:rsidR="005E0936" w:rsidRPr="00830336" w:rsidTr="008D33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</w:tcPr>
          <w:p w:rsidR="005E0936" w:rsidRPr="00726EFD" w:rsidRDefault="005E0936" w:rsidP="008D336D">
            <w:pPr>
              <w:spacing w:after="0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 xml:space="preserve">Цель программы: Растить детей </w:t>
            </w:r>
            <w:proofErr w:type="gramStart"/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здоровыми</w:t>
            </w:r>
            <w:proofErr w:type="gramEnd"/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, сильными, жизнерадостными. Упражнения и игры, разработанные автором, представляют собой последовательную систему физического развития детей младшего дошкольного возраста, развития основных видов движений. Позитивно влияет на становление интереса малышей к активному движению.</w:t>
            </w:r>
            <w:r w:rsidRPr="00726EFD">
              <w:rPr>
                <w:rFonts w:ascii="Open Sans" w:hAnsi="Open Sans" w:cs="Open Sans"/>
                <w:color w:val="231F20"/>
                <w:sz w:val="24"/>
                <w:szCs w:val="24"/>
                <w:lang w:eastAsia="ru-RU"/>
              </w:rPr>
              <w:t> </w:t>
            </w:r>
          </w:p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 </w:t>
            </w:r>
          </w:p>
        </w:tc>
      </w:tr>
    </w:tbl>
    <w:p w:rsidR="005E0936" w:rsidRPr="00726EFD" w:rsidRDefault="005E0936" w:rsidP="005E0936">
      <w:pPr>
        <w:shd w:val="clear" w:color="auto" w:fill="FFFFFF"/>
        <w:spacing w:after="0" w:line="240" w:lineRule="auto"/>
        <w:outlineLvl w:val="2"/>
        <w:rPr>
          <w:rFonts w:ascii="Open Sans" w:hAnsi="Open Sans" w:cs="Open Sans"/>
          <w:color w:val="085CC1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085CC1"/>
          <w:sz w:val="27"/>
          <w:szCs w:val="27"/>
          <w:lang w:eastAsia="ru-RU"/>
        </w:rPr>
        <w:t>Художественно - эстетическое  развитие: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>Петрова  В.А. "Малыш"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lastRenderedPageBreak/>
        <w:t>Программа предусматривает развитие музыкальных способностей у детей только раннего возраста во всех доступных им видах музыкальной деятельности, способствуя приобщению детей к миру музыкальной культуры. Основу программы составляют произведения классического репертуара, богатый диапазон которого предполагает свободу выбора педагогом того или иного музыкального произведения с учетом уровня подготовки и развития конкретного ребенка. В программе значительно обновлен репертуар музыкальных игр. Издано и методическое пособие «Музыка – малышам». В пособии три раздела, каждый из которых посвящен музыкальному воспитанию детей определенного возраста. Первый – детям младенческого возраста (первый год жизни), второй и третий – музыкальному воспитанию детей второго и третьего года жизни.</w:t>
      </w:r>
      <w:r w:rsidRPr="00726EFD">
        <w:rPr>
          <w:rFonts w:ascii="Open Sans" w:hAnsi="Open Sans" w:cs="Open Sans"/>
          <w:color w:val="231F20"/>
          <w:sz w:val="24"/>
          <w:szCs w:val="24"/>
          <w:lang w:eastAsia="ru-RU"/>
        </w:rPr>
        <w:t> 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proofErr w:type="spellStart"/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>Доронова</w:t>
      </w:r>
      <w:proofErr w:type="spellEnd"/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 xml:space="preserve"> Т.Н., Якобсон С.Г. «Обучение детей 2-4 лет рисованию, лепке, аппликации в игре»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t>Данная программа построена на основе широкого и всестороннего использования игры, что позволяет решать не только образовательные, но и воспитательные задачи. В программе представлено концентрическое построение программного материала. Все занятия взаимосвязаны. Однако,  предусмотрена возможность внесения корректив педагогом в содержание занятий, исходя из накопленного детьми опыта,  уровня развития  их изобразительных умений и навыков, особенно направленных на усвоение  формообразующих движений. Представлена вариативность изобразительных способов и приемов.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t>Программа направлена на решение  двух групп взаимосвязанных задач: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t>1 группа – задачи, направленные на пробуждение у детей эмоциональной отзывчивости к родной природе, игрушкам, картинкам и иллюстрациям.</w:t>
      </w:r>
      <w:r w:rsidRPr="00726EFD">
        <w:rPr>
          <w:rFonts w:ascii="Open Sans" w:hAnsi="Open Sans" w:cs="Open Sans"/>
          <w:color w:val="231F20"/>
          <w:sz w:val="24"/>
          <w:szCs w:val="24"/>
          <w:lang w:eastAsia="ru-RU"/>
        </w:rPr>
        <w:t> </w:t>
      </w: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br/>
        <w:t>2 группа – задачи, направленные на формирование изобразительных умений, развитие творческих способностей малышей.</w:t>
      </w:r>
      <w:r w:rsidRPr="00726EFD">
        <w:rPr>
          <w:rFonts w:ascii="Open Sans" w:hAnsi="Open Sans" w:cs="Open Sans"/>
          <w:color w:val="231F20"/>
          <w:sz w:val="24"/>
          <w:szCs w:val="24"/>
          <w:lang w:eastAsia="ru-RU"/>
        </w:rPr>
        <w:t> 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t xml:space="preserve">В программе игра как основной вид детской деятельности используется для решения двух  основных задач. Во-первых, превратить обучение основам </w:t>
      </w:r>
      <w:proofErr w:type="spellStart"/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t>ИЗО-деятельности</w:t>
      </w:r>
      <w:proofErr w:type="spellEnd"/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t xml:space="preserve"> в осознанное и интересное для ребенка дело. Во-вторых, обеспечить малышу естественный переход от обучения к игре и содействовать формированию игры. Введение в процесс обучения игры позволяет вызывать у детей желание овладевать предлагаемым учебным содержанием; создавать мотивацию учебной деятельности; осуществлять в игровой форме руководство их работой и ее оценку; доставлять ребенку удовольствие от полученного результата, возможность использовать его в игре по окончании занятия.</w:t>
      </w:r>
      <w:r w:rsidRPr="00726EFD">
        <w:rPr>
          <w:rFonts w:ascii="Open Sans" w:hAnsi="Open Sans" w:cs="Open Sans"/>
          <w:color w:val="231F20"/>
          <w:sz w:val="24"/>
          <w:szCs w:val="24"/>
          <w:lang w:eastAsia="ru-RU"/>
        </w:rPr>
        <w:t> </w:t>
      </w: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br/>
        <w:t>Даны методические рекомендации по проведению занятий: по созданию игровой мотивации, постановке игровой и учебной задаче, показе способа изображения, организации последующей игры.</w:t>
      </w:r>
    </w:p>
    <w:p w:rsidR="005E0936" w:rsidRPr="00726EFD" w:rsidRDefault="005E0936" w:rsidP="005E0936">
      <w:pPr>
        <w:shd w:val="clear" w:color="auto" w:fill="FFFFFF"/>
        <w:spacing w:after="0" w:line="240" w:lineRule="auto"/>
        <w:outlineLvl w:val="1"/>
        <w:rPr>
          <w:rFonts w:ascii="Open Sans" w:hAnsi="Open Sans" w:cs="Open Sans"/>
          <w:color w:val="085CC1"/>
          <w:sz w:val="36"/>
          <w:szCs w:val="36"/>
          <w:lang w:eastAsia="ru-RU"/>
        </w:rPr>
      </w:pPr>
      <w:r w:rsidRPr="00726EFD">
        <w:rPr>
          <w:rFonts w:ascii="Open Sans" w:hAnsi="Open Sans" w:cs="Open Sans"/>
          <w:color w:val="085CC1"/>
          <w:sz w:val="36"/>
          <w:szCs w:val="36"/>
          <w:lang w:eastAsia="ru-RU"/>
        </w:rPr>
        <w:lastRenderedPageBreak/>
        <w:t>Дошкольный возраст (от 3 до 7 лет)</w:t>
      </w:r>
    </w:p>
    <w:p w:rsidR="005E0936" w:rsidRPr="00726EFD" w:rsidRDefault="005E0936" w:rsidP="005E0936">
      <w:pPr>
        <w:shd w:val="clear" w:color="auto" w:fill="FFFFFF"/>
        <w:spacing w:after="0" w:line="240" w:lineRule="auto"/>
        <w:outlineLvl w:val="2"/>
        <w:rPr>
          <w:rFonts w:ascii="Open Sans" w:hAnsi="Open Sans" w:cs="Open Sans"/>
          <w:color w:val="085CC1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085CC1"/>
          <w:sz w:val="27"/>
          <w:szCs w:val="27"/>
          <w:lang w:eastAsia="ru-RU"/>
        </w:rPr>
        <w:t>Художественно-эстетическое  развитие: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 xml:space="preserve">Тарасова К. Л., Нестеренко Т. В., </w:t>
      </w:r>
      <w:proofErr w:type="spellStart"/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>Рубан</w:t>
      </w:r>
      <w:proofErr w:type="spellEnd"/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 xml:space="preserve"> Т. Г., под общей редакцией К. Л. Тарасовой «Гармония» (для старшего дошкольного возраста)</w:t>
      </w:r>
    </w:p>
    <w:p w:rsidR="005E0936" w:rsidRPr="00816F24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231F20"/>
          <w:sz w:val="27"/>
          <w:szCs w:val="27"/>
          <w:lang w:eastAsia="ru-RU"/>
        </w:rPr>
        <w:t>Цель программы: общее музыкальное развитие детей, формирование у них музыкальных способностей во всех доступных для них видах деятельности. В программе реализуется всесторонний целостный подход к музыкальному развитию ребенка в дошкольном детстве. Содержание программы определяется логикой становления музыкальных способностей в дошкольном детстве на каждом его этапе. Оно включает все основные виды музыкальной деятельности, доступные детям дошкольного возраста: слушание музыки, музыкальное движение, пение, игру на детских музыкальных инструментах, музыкальные игры-драматизации. Центральное место в программе отведено формированию музыкального творчества у детей и импровизационному характеру занятий. Музыкальный репертуар программы подобран на основе сочетания высокохудожественных и доступных детям произведений классической, современной и народной музыки разных эпох и стилей и организован по блокам тем, доступных и интересных детям. Он полностью представлен в хрестоматиях музыкального репертуара и частично в запи</w:t>
      </w:r>
      <w:r>
        <w:rPr>
          <w:rFonts w:ascii="Open Sans" w:hAnsi="Open Sans" w:cs="Open Sans"/>
          <w:color w:val="231F20"/>
          <w:sz w:val="27"/>
          <w:szCs w:val="27"/>
          <w:lang w:eastAsia="ru-RU"/>
        </w:rPr>
        <w:t xml:space="preserve">сях на </w:t>
      </w:r>
      <w:proofErr w:type="spellStart"/>
      <w:r>
        <w:rPr>
          <w:rFonts w:ascii="Open Sans" w:hAnsi="Open Sans" w:cs="Open Sans"/>
          <w:color w:val="231F20"/>
          <w:sz w:val="27"/>
          <w:szCs w:val="27"/>
          <w:lang w:eastAsia="ru-RU"/>
        </w:rPr>
        <w:t>аудиокасс</w:t>
      </w:r>
      <w:proofErr w:type="spellEnd"/>
    </w:p>
    <w:p w:rsidR="005E0936" w:rsidRDefault="005E0936" w:rsidP="005E0936">
      <w:pPr>
        <w:shd w:val="clear" w:color="auto" w:fill="FFFFFF"/>
        <w:spacing w:after="0" w:line="240" w:lineRule="auto"/>
        <w:outlineLvl w:val="2"/>
        <w:rPr>
          <w:rFonts w:ascii="Open Sans" w:hAnsi="Open Sans" w:cs="Open Sans"/>
          <w:color w:val="085CC1"/>
          <w:sz w:val="27"/>
          <w:szCs w:val="27"/>
          <w:lang w:eastAsia="ru-RU"/>
        </w:rPr>
      </w:pPr>
    </w:p>
    <w:p w:rsidR="005E0936" w:rsidRDefault="005E0936" w:rsidP="005E0936">
      <w:pPr>
        <w:shd w:val="clear" w:color="auto" w:fill="FFFFFF"/>
        <w:spacing w:after="0" w:line="240" w:lineRule="auto"/>
        <w:outlineLvl w:val="2"/>
        <w:rPr>
          <w:rFonts w:ascii="Open Sans" w:hAnsi="Open Sans" w:cs="Open Sans"/>
          <w:color w:val="085CC1"/>
          <w:sz w:val="27"/>
          <w:szCs w:val="27"/>
          <w:lang w:eastAsia="ru-RU"/>
        </w:rPr>
      </w:pPr>
    </w:p>
    <w:p w:rsidR="005E0936" w:rsidRPr="00726EFD" w:rsidRDefault="005E0936" w:rsidP="005E0936">
      <w:pPr>
        <w:shd w:val="clear" w:color="auto" w:fill="FFFFFF"/>
        <w:spacing w:after="0" w:line="240" w:lineRule="auto"/>
        <w:outlineLvl w:val="2"/>
        <w:rPr>
          <w:rFonts w:ascii="Open Sans" w:hAnsi="Open Sans" w:cs="Open Sans"/>
          <w:color w:val="085CC1"/>
          <w:sz w:val="27"/>
          <w:szCs w:val="27"/>
          <w:lang w:eastAsia="ru-RU"/>
        </w:rPr>
      </w:pPr>
      <w:r w:rsidRPr="00726EFD">
        <w:rPr>
          <w:rFonts w:ascii="Open Sans" w:hAnsi="Open Sans" w:cs="Open Sans"/>
          <w:color w:val="085CC1"/>
          <w:sz w:val="27"/>
          <w:szCs w:val="27"/>
          <w:lang w:eastAsia="ru-RU"/>
        </w:rPr>
        <w:t>Социально-коммуникативное развитие:</w:t>
      </w:r>
    </w:p>
    <w:p w:rsidR="005E0936" w:rsidRPr="00726EFD" w:rsidRDefault="005E0936" w:rsidP="005E0936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31F20"/>
          <w:sz w:val="27"/>
          <w:szCs w:val="27"/>
          <w:lang w:eastAsia="ru-RU"/>
        </w:rPr>
      </w:pPr>
      <w:r w:rsidRPr="00726EFD">
        <w:rPr>
          <w:rFonts w:ascii="Open Sans" w:hAnsi="Open Sans" w:cs="Open Sans"/>
          <w:b/>
          <w:bCs/>
          <w:i/>
          <w:iCs/>
          <w:color w:val="231F20"/>
          <w:sz w:val="27"/>
          <w:lang w:eastAsia="ru-RU"/>
        </w:rPr>
        <w:t>Князева О.Л. "Я - Ты - Мы"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6"/>
        <w:gridCol w:w="9772"/>
      </w:tblGrid>
      <w:tr w:rsidR="005E0936" w:rsidRPr="00830336" w:rsidTr="008D33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</w:tcPr>
          <w:p w:rsidR="005E0936" w:rsidRPr="00726EFD" w:rsidRDefault="005E0936" w:rsidP="008D336D">
            <w:pPr>
              <w:spacing w:after="0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В программе определены цели социально-эмоционального развития на разных этапах дошкольного детства.  Раскрывается смысл и значение социально-эмоционального развития ребенка для становления его личности, индивидуальных особенностей, формирования нравственных общечеловеческих ценностей. Показана связь социального и эмоционального развития, роль социальных навыков для умения ребенка общаться, устанавливать дружеские взаимоотношения, разрешать конфликтные ситуации.</w:t>
            </w:r>
          </w:p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Программа состоит из трех разделов: «Уверенность в себе», Чувства, желания, взгляды» и «Социальные навыки».</w:t>
            </w:r>
          </w:p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Задачи первого раздела: Помочь ребенку осознать свои характерные особенности и предпочтения, понять, что он уникален и неповторим.</w:t>
            </w:r>
          </w:p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 xml:space="preserve">Задачи второго раздела: Научить детей осознанно воспринимать свои </w:t>
            </w: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lastRenderedPageBreak/>
              <w:t>эмоции, чувства и переживания, понимать эмоциональные состояния других людей. Третий предполагает обучение детей этическим нормам и способам поведения, формирование коммуникативных навыков, обучение способам и приемам самостоятельного разрешения конфликтных ситуаций.</w:t>
            </w:r>
          </w:p>
          <w:p w:rsidR="005E0936" w:rsidRPr="00726EFD" w:rsidRDefault="005E0936" w:rsidP="008D336D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</w:pPr>
            <w:r w:rsidRPr="00726EFD">
              <w:rPr>
                <w:rFonts w:ascii="Open Sans" w:hAnsi="Open Sans" w:cs="Open Sans"/>
                <w:color w:val="231F20"/>
                <w:sz w:val="27"/>
                <w:szCs w:val="27"/>
                <w:lang w:eastAsia="ru-RU"/>
              </w:rPr>
              <w:t> </w:t>
            </w:r>
          </w:p>
        </w:tc>
      </w:tr>
    </w:tbl>
    <w:p w:rsidR="005E0936" w:rsidRDefault="005E0936" w:rsidP="005E0936"/>
    <w:p w:rsidR="00B25EE9" w:rsidRDefault="00B25EE9"/>
    <w:sectPr w:rsidR="00B25EE9" w:rsidSect="00726E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E0936"/>
    <w:rsid w:val="00176E0F"/>
    <w:rsid w:val="002B38AD"/>
    <w:rsid w:val="005E0936"/>
    <w:rsid w:val="00AF5586"/>
    <w:rsid w:val="00B2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988</Words>
  <Characters>5634</Characters>
  <Application>Microsoft Office Word</Application>
  <DocSecurity>0</DocSecurity>
  <Lines>46</Lines>
  <Paragraphs>13</Paragraphs>
  <ScaleCrop>false</ScaleCrop>
  <Company>Microsoft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2018-01-05T15:22:00Z</dcterms:created>
  <dcterms:modified xsi:type="dcterms:W3CDTF">2018-01-05T15:30:00Z</dcterms:modified>
</cp:coreProperties>
</file>